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line="660" w:lineRule="exact"/>
        <w:jc w:val="left"/>
        <w:rPr>
          <w:rFonts w:ascii="宋体" w:cs="宋体" w:hAnsi="宋体" w:eastAsia="宋体"/>
          <w:b w:val="1"/>
          <w:bCs w:val="1"/>
          <w:sz w:val="36"/>
          <w:szCs w:val="36"/>
          <w:lang w:val="zh-TW" w:eastAsia="zh-TW"/>
        </w:rPr>
      </w:pPr>
      <w:r>
        <w:rPr>
          <w:rFonts w:ascii="宋体" w:cs="宋体" w:hAnsi="宋体" w:eastAsia="宋体"/>
          <w:b w:val="1"/>
          <w:bCs w:val="1"/>
          <w:sz w:val="36"/>
          <w:szCs w:val="36"/>
          <w:rtl w:val="0"/>
          <w:lang w:val="zh-TW" w:eastAsia="zh-TW"/>
        </w:rPr>
        <w:t>附件：</w:t>
      </w:r>
    </w:p>
    <w:p>
      <w:pPr>
        <w:pStyle w:val="Normal.0"/>
        <w:spacing w:line="660" w:lineRule="exact"/>
        <w:ind w:firstLine="4865"/>
        <w:jc w:val="left"/>
        <w:rPr>
          <w:rFonts w:ascii="宋体" w:cs="宋体" w:hAnsi="宋体" w:eastAsia="宋体"/>
          <w:b w:val="1"/>
          <w:bCs w:val="1"/>
          <w:sz w:val="32"/>
          <w:szCs w:val="32"/>
          <w:lang w:val="zh-TW" w:eastAsia="zh-TW"/>
        </w:rPr>
      </w:pPr>
      <w:r>
        <w:rPr>
          <w:rFonts w:ascii="宋体" w:cs="宋体" w:hAnsi="宋体" w:eastAsia="宋体"/>
          <w:b w:val="1"/>
          <w:bCs w:val="1"/>
          <w:sz w:val="36"/>
          <w:szCs w:val="36"/>
          <w:rtl w:val="0"/>
          <w:lang w:val="zh-TW" w:eastAsia="zh-TW"/>
        </w:rPr>
        <w:t>《选校补充协议》</w:t>
      </w:r>
    </w:p>
    <w:p>
      <w:pPr>
        <w:pStyle w:val="Normal.0"/>
        <w:spacing w:line="340" w:lineRule="atLeast"/>
        <w:ind w:left="420" w:firstLine="0"/>
        <w:rPr>
          <w:b w:val="1"/>
          <w:bCs w:val="1"/>
        </w:rPr>
      </w:pPr>
    </w:p>
    <w:p>
      <w:pPr>
        <w:pStyle w:val="Normal.0"/>
        <w:spacing w:line="340" w:lineRule="atLeast"/>
        <w:ind w:left="420" w:firstLine="0"/>
        <w:rPr>
          <w:b w:val="1"/>
          <w:bCs w:val="1"/>
        </w:rPr>
      </w:pPr>
    </w:p>
    <w:p>
      <w:pPr>
        <w:pStyle w:val="Normal.0"/>
        <w:numPr>
          <w:ilvl w:val="0"/>
          <w:numId w:val="2"/>
        </w:numPr>
        <w:bidi w:val="0"/>
        <w:spacing w:line="340" w:lineRule="atLeast"/>
        <w:ind w:right="0"/>
        <w:jc w:val="both"/>
        <w:rPr>
          <w:b w:val="1"/>
          <w:bCs w:val="1"/>
          <w:rtl w:val="0"/>
          <w:lang w:val="zh-TW" w:eastAsia="zh-TW"/>
        </w:rPr>
      </w:pPr>
      <w:r>
        <w:rPr>
          <w:rFonts w:ascii="宋体" w:cs="宋体" w:hAnsi="宋体" w:eastAsia="宋体"/>
          <w:b w:val="1"/>
          <w:bCs w:val="1"/>
          <w:rtl w:val="0"/>
          <w:lang w:val="zh-TW" w:eastAsia="zh-TW"/>
        </w:rPr>
        <w:t>出国留学申请人：</w:t>
      </w:r>
      <w:r>
        <w:rPr>
          <w:b w:val="1"/>
          <w:bCs w:val="1"/>
          <w:rtl w:val="0"/>
          <w:lang w:val="en-US"/>
        </w:rPr>
        <w:t xml:space="preserve">         </w:t>
      </w:r>
      <w:r>
        <w:rPr>
          <w:b w:val="1"/>
          <w:bCs w:val="1"/>
          <w:rtl w:val="0"/>
          <w:lang w:val="zh-CN" w:eastAsia="zh-CN"/>
        </w:rPr>
        <w:t>史润其</w:t>
      </w:r>
      <w:r>
        <w:rPr>
          <w:b w:val="1"/>
          <w:bCs w:val="1"/>
          <w:rtl w:val="0"/>
          <w:lang w:val="en-US"/>
        </w:rPr>
        <w:t xml:space="preserve">       </w:t>
      </w:r>
      <w:r>
        <w:rPr>
          <w:b w:val="1"/>
          <w:bCs w:val="1"/>
          <w:rtl w:val="0"/>
          <w:lang w:val="zh-TW" w:eastAsia="zh-TW"/>
        </w:rPr>
        <w:t xml:space="preserve"> </w:t>
      </w:r>
      <w:r>
        <w:rPr>
          <w:b w:val="1"/>
          <w:bCs w:val="1"/>
          <w:rtl w:val="0"/>
          <w:lang w:val="en-US"/>
        </w:rPr>
        <w:t xml:space="preserve">                         </w:t>
      </w:r>
    </w:p>
    <w:p>
      <w:pPr>
        <w:pStyle w:val="Normal.0"/>
        <w:numPr>
          <w:ilvl w:val="0"/>
          <w:numId w:val="2"/>
        </w:numPr>
        <w:spacing w:line="340" w:lineRule="atLeast"/>
        <w:rPr>
          <w:lang w:val="zh-TW" w:eastAsia="zh-TW"/>
        </w:rPr>
      </w:pPr>
      <w:r>
        <w:rPr>
          <w:rFonts w:ascii="宋体" w:cs="宋体" w:hAnsi="宋体" w:eastAsia="宋体"/>
          <w:rtl w:val="0"/>
          <w:lang w:val="zh-TW" w:eastAsia="zh-TW"/>
        </w:rPr>
        <w:t>申请人提供</w:t>
      </w:r>
      <w:r>
        <w:rPr>
          <w:rtl w:val="0"/>
          <w:lang w:val="en-US"/>
        </w:rPr>
        <w:t>/</w:t>
      </w:r>
      <w:r>
        <w:rPr>
          <w:rFonts w:ascii="宋体" w:cs="宋体" w:hAnsi="宋体" w:eastAsia="宋体"/>
          <w:rtl w:val="0"/>
          <w:lang w:val="zh-TW" w:eastAsia="zh-TW"/>
        </w:rPr>
        <w:t>预估成绩如下：</w:t>
      </w:r>
    </w:p>
    <w:p>
      <w:pPr>
        <w:pStyle w:val="列出段落1"/>
        <w:numPr>
          <w:ilvl w:val="0"/>
          <w:numId w:val="4"/>
        </w:numPr>
        <w:spacing w:line="340" w:lineRule="atLeast"/>
        <w:rPr>
          <w:lang w:val="en-US"/>
        </w:rPr>
      </w:pPr>
      <w:r>
        <w:rPr>
          <w:rtl w:val="0"/>
          <w:lang w:val="en-US"/>
        </w:rPr>
        <w:t>TOEFL/IELTS/PTE/</w:t>
      </w:r>
      <w:r>
        <w:rPr>
          <w:rFonts w:ascii="宋体" w:cs="宋体" w:hAnsi="宋体" w:eastAsia="宋体"/>
          <w:rtl w:val="0"/>
          <w:lang w:val="zh-TW" w:eastAsia="zh-TW"/>
        </w:rPr>
        <w:t>其他</w:t>
      </w:r>
      <w:r>
        <w:rPr>
          <w:rtl w:val="0"/>
          <w:lang w:val="en-US"/>
        </w:rPr>
        <w:t>: _____</w:t>
      </w:r>
      <w:r>
        <w:rPr>
          <w:rFonts w:ascii="宋体" w:cs="宋体" w:hAnsi="宋体" w:eastAsia="宋体"/>
          <w:rtl w:val="0"/>
          <w:lang w:val="zh-TW" w:eastAsia="zh-TW"/>
        </w:rPr>
        <w:t>，分数（若考）：总分</w:t>
      </w:r>
      <w:r>
        <w:rPr>
          <w:rtl w:val="0"/>
          <w:lang w:val="en-US"/>
        </w:rPr>
        <w:t>____</w:t>
      </w:r>
      <w:r>
        <w:rPr>
          <w:rFonts w:ascii="宋体" w:cs="宋体" w:hAnsi="宋体" w:eastAsia="宋体"/>
          <w:rtl w:val="0"/>
          <w:lang w:val="zh-TW" w:eastAsia="zh-TW"/>
        </w:rPr>
        <w:t>听</w:t>
      </w:r>
      <w:r>
        <w:rPr>
          <w:rtl w:val="0"/>
          <w:lang w:val="en-US"/>
        </w:rPr>
        <w:t>____</w:t>
      </w:r>
      <w:r>
        <w:rPr>
          <w:rFonts w:ascii="宋体" w:cs="宋体" w:hAnsi="宋体" w:eastAsia="宋体"/>
          <w:rtl w:val="0"/>
          <w:lang w:val="zh-TW" w:eastAsia="zh-TW"/>
        </w:rPr>
        <w:t>说</w:t>
      </w:r>
      <w:r>
        <w:rPr>
          <w:rtl w:val="0"/>
          <w:lang w:val="en-US"/>
        </w:rPr>
        <w:t>____</w:t>
      </w:r>
      <w:r>
        <w:rPr>
          <w:rFonts w:ascii="宋体" w:cs="宋体" w:hAnsi="宋体" w:eastAsia="宋体"/>
          <w:rtl w:val="0"/>
          <w:lang w:val="zh-TW" w:eastAsia="zh-TW"/>
        </w:rPr>
        <w:t>读</w:t>
      </w:r>
      <w:r>
        <w:rPr>
          <w:rtl w:val="0"/>
          <w:lang w:val="en-US"/>
        </w:rPr>
        <w:t>____</w:t>
      </w:r>
      <w:r>
        <w:rPr>
          <w:rFonts w:ascii="宋体" w:cs="宋体" w:hAnsi="宋体" w:eastAsia="宋体"/>
          <w:rtl w:val="0"/>
          <w:lang w:val="zh-TW" w:eastAsia="zh-TW"/>
        </w:rPr>
        <w:t>写</w:t>
      </w:r>
      <w:r>
        <w:rPr>
          <w:rtl w:val="0"/>
          <w:lang w:val="en-US"/>
        </w:rPr>
        <w:t>____</w:t>
      </w:r>
      <w:bookmarkStart w:name="OLE_LINK9" w:id="0"/>
      <w:bookmarkEnd w:id="0"/>
    </w:p>
    <w:p>
      <w:pPr>
        <w:pStyle w:val="Normal.0"/>
        <w:numPr>
          <w:ilvl w:val="0"/>
          <w:numId w:val="6"/>
        </w:numPr>
        <w:spacing w:line="340" w:lineRule="atLeast"/>
        <w:rPr>
          <w:lang w:val="en-US"/>
        </w:rPr>
      </w:pPr>
      <w:r>
        <w:rPr>
          <w:rtl w:val="0"/>
          <w:lang w:val="en-US"/>
        </w:rPr>
        <w:t>SAT/ACT</w:t>
      </w:r>
      <w:r>
        <w:rPr>
          <w:rFonts w:ascii="宋体" w:cs="宋体" w:hAnsi="宋体" w:eastAsia="宋体"/>
          <w:rtl w:val="0"/>
          <w:lang w:val="zh-TW" w:eastAsia="zh-TW"/>
        </w:rPr>
        <w:t>其他</w:t>
      </w:r>
      <w:r>
        <w:rPr>
          <w:rtl w:val="0"/>
          <w:lang w:val="en-US"/>
        </w:rPr>
        <w:t>:_____</w:t>
      </w:r>
      <w:r>
        <w:rPr>
          <w:rFonts w:ascii="宋体" w:cs="宋体" w:hAnsi="宋体" w:eastAsia="宋体"/>
          <w:rtl w:val="0"/>
          <w:lang w:val="zh-TW" w:eastAsia="zh-TW"/>
        </w:rPr>
        <w:t>，分数（若考）：</w:t>
      </w:r>
      <w:r>
        <w:rPr>
          <w:rtl w:val="0"/>
          <w:lang w:val="en-US"/>
        </w:rPr>
        <w:t>________</w:t>
      </w:r>
    </w:p>
    <w:p>
      <w:pPr>
        <w:pStyle w:val="列出段落1"/>
        <w:numPr>
          <w:ilvl w:val="0"/>
          <w:numId w:val="8"/>
        </w:numPr>
        <w:spacing w:line="340" w:lineRule="atLeast"/>
        <w:rPr>
          <w:lang w:val="zh-TW" w:eastAsia="zh-TW"/>
        </w:rPr>
      </w:pPr>
      <w:r>
        <w:rPr>
          <w:rFonts w:ascii="宋体" w:cs="宋体" w:hAnsi="宋体" w:eastAsia="宋体"/>
          <w:rtl w:val="0"/>
          <w:lang w:val="zh-TW" w:eastAsia="zh-TW"/>
        </w:rPr>
        <w:t>高中院校平均分</w:t>
      </w:r>
      <w:r>
        <w:rPr>
          <w:rtl w:val="0"/>
          <w:lang w:val="en-US"/>
        </w:rPr>
        <w:t>________</w:t>
      </w:r>
    </w:p>
    <w:p>
      <w:pPr>
        <w:pStyle w:val="列出段落1"/>
        <w:numPr>
          <w:ilvl w:val="0"/>
          <w:numId w:val="8"/>
        </w:numPr>
        <w:bidi w:val="0"/>
        <w:spacing w:line="340" w:lineRule="atLeast"/>
        <w:ind w:right="0"/>
        <w:jc w:val="both"/>
        <w:rPr>
          <w:rtl w:val="0"/>
          <w:lang w:val="zh-TW" w:eastAsia="zh-TW"/>
        </w:rPr>
      </w:pPr>
      <w:r>
        <w:rPr>
          <w:rFonts w:ascii="宋体" w:cs="宋体" w:hAnsi="宋体" w:eastAsia="宋体"/>
          <w:rtl w:val="0"/>
          <w:lang w:val="zh-TW" w:eastAsia="zh-TW"/>
        </w:rPr>
        <w:t>《留学咨询服务协议》已包含</w:t>
      </w:r>
      <w:r>
        <w:rPr>
          <w:rFonts w:ascii="宋体" w:cs="宋体" w:hAnsi="宋体" w:eastAsia="宋体"/>
          <w:rtl w:val="0"/>
          <w:lang w:val="zh-TW" w:eastAsia="zh-TW"/>
        </w:rPr>
        <w:t>10</w:t>
      </w:r>
      <w:r>
        <w:rPr>
          <w:rFonts w:ascii="宋体" w:cs="宋体" w:hAnsi="宋体" w:eastAsia="宋体"/>
          <w:rtl w:val="0"/>
          <w:lang w:val="zh-TW" w:eastAsia="zh-TW"/>
        </w:rPr>
        <w:t>所学校（其中加州</w:t>
      </w:r>
      <w:r>
        <w:rPr>
          <w:rFonts w:ascii="宋体" w:cs="宋体" w:hAnsi="宋体" w:eastAsia="宋体"/>
          <w:rtl w:val="0"/>
          <w:lang w:val="zh-TW" w:eastAsia="zh-TW"/>
        </w:rPr>
        <w:t>UC</w:t>
      </w:r>
      <w:r>
        <w:rPr>
          <w:rFonts w:ascii="宋体" w:cs="宋体" w:hAnsi="宋体" w:eastAsia="宋体"/>
          <w:rtl w:val="0"/>
          <w:lang w:val="zh-TW" w:eastAsia="zh-TW"/>
        </w:rPr>
        <w:t>大学系列计算</w:t>
      </w:r>
      <w:r>
        <w:rPr>
          <w:rFonts w:ascii="宋体" w:cs="宋体" w:hAnsi="宋体" w:eastAsia="宋体"/>
          <w:rtl w:val="0"/>
          <w:lang w:val="zh-TW" w:eastAsia="zh-TW"/>
        </w:rPr>
        <w:t>1</w:t>
      </w:r>
      <w:r>
        <w:rPr>
          <w:rFonts w:ascii="宋体" w:cs="宋体" w:hAnsi="宋体" w:eastAsia="宋体"/>
          <w:rtl w:val="0"/>
          <w:lang w:val="zh-TW" w:eastAsia="zh-TW"/>
        </w:rPr>
        <w:t>所），在此基础上加校费用为</w:t>
      </w:r>
      <w:r>
        <w:rPr>
          <w:rFonts w:ascii="宋体" w:cs="宋体" w:hAnsi="宋体" w:eastAsia="宋体"/>
          <w:b w:val="1"/>
          <w:bCs w:val="1"/>
          <w:rtl w:val="0"/>
          <w:lang w:val="zh-TW" w:eastAsia="zh-TW"/>
        </w:rPr>
        <w:t>3000</w:t>
      </w:r>
      <w:r>
        <w:rPr>
          <w:rFonts w:ascii="宋体" w:cs="宋体" w:hAnsi="宋体" w:eastAsia="宋体"/>
          <w:b w:val="1"/>
          <w:bCs w:val="1"/>
          <w:rtl w:val="0"/>
          <w:lang w:val="zh-TW" w:eastAsia="zh-TW"/>
        </w:rPr>
        <w:t>元</w:t>
      </w:r>
      <w:r>
        <w:rPr>
          <w:rFonts w:ascii="宋体" w:cs="宋体" w:hAnsi="宋体" w:eastAsia="宋体"/>
          <w:rtl w:val="0"/>
          <w:lang w:val="zh-TW" w:eastAsia="zh-TW"/>
        </w:rPr>
        <w:t>/</w:t>
      </w:r>
      <w:r>
        <w:rPr>
          <w:rFonts w:ascii="宋体" w:cs="宋体" w:hAnsi="宋体" w:eastAsia="宋体"/>
          <w:rtl w:val="0"/>
          <w:lang w:val="zh-TW" w:eastAsia="zh-TW"/>
        </w:rPr>
        <w:t>所。</w:t>
      </w:r>
    </w:p>
    <w:p>
      <w:pPr>
        <w:pStyle w:val="Normal.0"/>
        <w:numPr>
          <w:ilvl w:val="0"/>
          <w:numId w:val="2"/>
        </w:numPr>
        <w:spacing w:line="340" w:lineRule="atLeast"/>
        <w:rPr>
          <w:lang w:val="zh-TW" w:eastAsia="zh-TW"/>
        </w:rPr>
      </w:pPr>
      <w:r>
        <w:rPr>
          <w:rFonts w:ascii="宋体" w:cs="宋体" w:hAnsi="宋体" w:eastAsia="宋体"/>
          <w:rtl w:val="0"/>
          <w:lang w:val="zh-TW" w:eastAsia="zh-TW"/>
        </w:rPr>
        <w:t>申请人最终确定院校及专业如下（基于申请人提供</w:t>
      </w:r>
      <w:r>
        <w:rPr>
          <w:rtl w:val="0"/>
          <w:lang w:val="en-US"/>
        </w:rPr>
        <w:t>/</w:t>
      </w:r>
      <w:r>
        <w:rPr>
          <w:rFonts w:ascii="宋体" w:cs="宋体" w:hAnsi="宋体" w:eastAsia="宋体"/>
          <w:rtl w:val="0"/>
          <w:lang w:val="zh-TW" w:eastAsia="zh-TW"/>
        </w:rPr>
        <w:t>预估的成绩选择）：</w:t>
      </w:r>
    </w:p>
    <w:tbl>
      <w:tblPr>
        <w:tblW w:w="13960"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1"/>
        <w:gridCol w:w="2318"/>
        <w:gridCol w:w="3130"/>
        <w:gridCol w:w="1880"/>
        <w:gridCol w:w="4669"/>
        <w:gridCol w:w="1252"/>
      </w:tblGrid>
      <w:tr>
        <w:tblPrEx>
          <w:shd w:val="clear" w:color="auto" w:fill="ced7e7"/>
        </w:tblPrEx>
        <w:trPr>
          <w:trHeight w:val="855"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Fonts w:ascii="宋体" w:cs="宋体" w:hAnsi="宋体" w:eastAsia="宋体"/>
                <w:b w:val="1"/>
                <w:bCs w:val="1"/>
                <w:sz w:val="18"/>
                <w:szCs w:val="18"/>
                <w:rtl w:val="0"/>
                <w:lang w:val="zh-TW" w:eastAsia="zh-TW"/>
              </w:rPr>
              <w:t>序号</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Fonts w:ascii="宋体" w:cs="宋体" w:hAnsi="宋体" w:eastAsia="宋体"/>
                <w:b w:val="1"/>
                <w:bCs w:val="1"/>
                <w:sz w:val="18"/>
                <w:szCs w:val="18"/>
                <w:rtl w:val="0"/>
                <w:lang w:val="zh-TW" w:eastAsia="zh-TW"/>
              </w:rPr>
              <w:t>申请院校名称</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Fonts w:ascii="宋体" w:cs="宋体" w:hAnsi="宋体" w:eastAsia="宋体"/>
                <w:b w:val="1"/>
                <w:bCs w:val="1"/>
                <w:sz w:val="18"/>
                <w:szCs w:val="18"/>
                <w:rtl w:val="0"/>
                <w:lang w:val="zh-TW" w:eastAsia="zh-TW"/>
              </w:rPr>
              <w:t>申请专业（具体专业名称）</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Fonts w:ascii="宋体" w:cs="宋体" w:hAnsi="宋体" w:eastAsia="宋体"/>
                <w:b w:val="1"/>
                <w:bCs w:val="1"/>
                <w:sz w:val="18"/>
                <w:szCs w:val="18"/>
                <w:rtl w:val="0"/>
                <w:lang w:val="zh-TW" w:eastAsia="zh-TW"/>
              </w:rPr>
              <w:t>申请截止日期</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Fonts w:ascii="宋体" w:cs="宋体" w:hAnsi="宋体" w:eastAsia="宋体"/>
                <w:b w:val="1"/>
                <w:bCs w:val="1"/>
                <w:sz w:val="18"/>
                <w:szCs w:val="18"/>
                <w:rtl w:val="0"/>
                <w:lang w:val="zh-TW" w:eastAsia="zh-TW"/>
              </w:rPr>
              <w:t>申请项目网站链接</w:t>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Fonts w:ascii="宋体" w:cs="宋体" w:hAnsi="宋体" w:eastAsia="宋体"/>
                <w:b w:val="1"/>
                <w:bCs w:val="1"/>
                <w:sz w:val="18"/>
                <w:szCs w:val="18"/>
                <w:rtl w:val="0"/>
                <w:lang w:val="zh-TW" w:eastAsia="zh-TW"/>
              </w:rPr>
              <w:t>特别注意事项</w:t>
            </w:r>
          </w:p>
        </w:tc>
      </w:tr>
      <w:tr>
        <w:tblPrEx>
          <w:shd w:val="clear" w:color="auto" w:fill="ced7e7"/>
        </w:tblPrEx>
        <w:trPr>
          <w:trHeight w:val="139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en-US"/>
              </w:rPr>
              <w:t>1</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加州大学</w:t>
            </w:r>
            <w:r>
              <w:rPr>
                <w:rFonts w:ascii="Calibri" w:cs="Calibri" w:hAnsi="Calibri" w:eastAsia="Calibri" w:hint="default"/>
                <w:b w:val="0"/>
                <w:bCs w:val="0"/>
                <w:i w:val="0"/>
                <w:iCs w:val="0"/>
                <w:caps w:val="0"/>
                <w:smallCaps w:val="0"/>
                <w:strike w:val="0"/>
                <w:dstrike w:val="0"/>
                <w:outline w:val="0"/>
                <w:color w:val="000000"/>
                <w:spacing w:val="0"/>
                <w:kern w:val="2"/>
                <w:position w:val="0"/>
                <w:sz w:val="21"/>
                <w:szCs w:val="21"/>
                <w:u w:val="none" w:color="000000"/>
                <w:vertAlign w:val="baseline"/>
                <w:rtl w:val="0"/>
              </w:rPr>
              <w:br w:type="textWrapping"/>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University of California, Berkeley</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and UCSB</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UCLA</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UCD</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UCI</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rtl w:val="0"/>
                <w:lang w:val="zh-TW" w:eastAsia="zh-TW"/>
              </w:rPr>
              <w:t>不定专业</w:t>
            </w:r>
            <w:r>
              <w:rPr>
                <w:rFonts w:ascii="宋体" w:cs="宋体" w:hAnsi="宋体" w:eastAsia="宋体"/>
                <w:rtl w:val="0"/>
                <w:lang w:val="zh-CN" w:eastAsia="zh-CN"/>
              </w:rPr>
              <w:t>/</w:t>
            </w:r>
            <w:r>
              <w:rPr>
                <w:rFonts w:ascii="宋体" w:cs="宋体" w:hAnsi="宋体" w:eastAsia="宋体"/>
                <w:rtl w:val="0"/>
                <w:lang w:val="zh-TW" w:eastAsia="zh-TW"/>
              </w:rPr>
              <w:t>physics</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tl w:val="0"/>
                <w:lang w:val="en-US"/>
              </w:rPr>
              <w:t>11.30</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tl w:val="0"/>
                <w:lang w:val="en-US"/>
              </w:rPr>
              <w:t>https://www.ucdavis.edu/admissions</w:t>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5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en-US"/>
              </w:rPr>
              <w:t>2</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南加州大学</w:t>
            </w:r>
            <w:r>
              <w:rPr>
                <w:rFonts w:ascii="Calibri" w:cs="Calibri" w:hAnsi="Calibri" w:eastAsia="Calibri" w:hint="default"/>
                <w:b w:val="0"/>
                <w:bCs w:val="0"/>
                <w:i w:val="0"/>
                <w:iCs w:val="0"/>
                <w:caps w:val="0"/>
                <w:smallCaps w:val="0"/>
                <w:strike w:val="0"/>
                <w:dstrike w:val="0"/>
                <w:outline w:val="0"/>
                <w:color w:val="000000"/>
                <w:spacing w:val="0"/>
                <w:kern w:val="2"/>
                <w:position w:val="0"/>
                <w:sz w:val="21"/>
                <w:szCs w:val="21"/>
                <w:u w:val="none" w:color="000000"/>
                <w:vertAlign w:val="baseline"/>
                <w:rtl w:val="0"/>
              </w:rPr>
              <w:br w:type="textWrapping"/>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University of Southern California</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USC</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Music Industry</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12.1</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instrText xml:space="preserve"> HYPERLINK "https://music.usc.edu/admission/"</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t>https://music.usc.edu/admission/</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fldChar w:fldCharType="end" w:fldLock="0"/>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879"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en-US"/>
              </w:rPr>
              <w:t>3</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纽约大学</w:t>
            </w:r>
            <w:r>
              <w:rPr>
                <w:rFonts w:ascii="Calibri" w:cs="Calibri" w:hAnsi="Calibri" w:eastAsia="Calibri" w:hint="default"/>
                <w:b w:val="0"/>
                <w:bCs w:val="0"/>
                <w:i w:val="0"/>
                <w:iCs w:val="0"/>
                <w:caps w:val="0"/>
                <w:smallCaps w:val="0"/>
                <w:strike w:val="0"/>
                <w:dstrike w:val="0"/>
                <w:outline w:val="0"/>
                <w:color w:val="000000"/>
                <w:spacing w:val="0"/>
                <w:kern w:val="2"/>
                <w:position w:val="0"/>
                <w:sz w:val="21"/>
                <w:szCs w:val="21"/>
                <w:u w:val="none" w:color="000000"/>
                <w:vertAlign w:val="baseline"/>
                <w:rtl w:val="0"/>
              </w:rPr>
              <w:br w:type="textWrapping"/>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NYU</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New York University</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Music Business</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1.1</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Regular Decision and Early Decision 2</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0" w:after="0" w:line="380" w:lineRule="exact"/>
              <w:ind w:left="0" w:right="0" w:firstLine="0"/>
              <w:jc w:val="left"/>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instrText xml:space="preserve"> HYPERLINK "https://steinhardt.nyu.edu/music/business/undergraduate/supplemental_application_package"</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https://steinhardt.nyu.edu/music/business/undergraduate/supplemental_application_package</w:t>
            </w:r>
            <w:r>
              <w:rPr>
                <w:rFonts w:ascii="Calibri" w:cs="Calibri" w:hAnsi="Calibri" w:eastAsia="Calibri"/>
                <w:b w:val="0"/>
                <w:bCs w:val="0"/>
                <w:i w:val="0"/>
                <w:iCs w:val="0"/>
                <w:caps w:val="0"/>
                <w:smallCaps w:val="0"/>
                <w:strike w:val="0"/>
                <w:dstrike w:val="0"/>
                <w:outline w:val="0"/>
                <w:color w:val="00a1ff"/>
                <w:spacing w:val="0"/>
                <w:kern w:val="2"/>
                <w:position w:val="0"/>
                <w:sz w:val="21"/>
                <w:szCs w:val="21"/>
                <w:u w:val="none" w:color="000000"/>
                <w:vertAlign w:val="baseline"/>
                <w:rtl w:val="0"/>
              </w:rPr>
              <w:fldChar w:fldCharType="end" w:fldLock="0"/>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lang w:val="zh-CN" w:eastAsia="zh-CN"/>
              </w:rPr>
              <w:t xml:space="preserve">  </w:t>
              <w:br w:type="textWrapping"/>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instrText xml:space="preserve"> HYPERLINK "https://steinhardt.nyu.edu/music/business/undergraduate"</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https://steinhardt.nyu.edu/music/business/undergraduate</w:t>
            </w:r>
            <w:r>
              <w:rPr>
                <w:rFonts w:ascii="Calibri" w:cs="Calibri" w:hAnsi="Calibri" w:eastAsia="Calibri"/>
                <w:b w:val="0"/>
                <w:bCs w:val="0"/>
                <w:i w:val="0"/>
                <w:iCs w:val="0"/>
                <w:caps w:val="0"/>
                <w:smallCaps w:val="0"/>
                <w:strike w:val="0"/>
                <w:dstrike w:val="0"/>
                <w:outline w:val="0"/>
                <w:color w:val="00a1ff"/>
                <w:spacing w:val="0"/>
                <w:kern w:val="2"/>
                <w:position w:val="0"/>
                <w:sz w:val="21"/>
                <w:szCs w:val="21"/>
                <w:u w:val="none" w:color="000000"/>
                <w:vertAlign w:val="baseline"/>
                <w:rtl w:val="0"/>
              </w:rPr>
              <w:fldChar w:fldCharType="end" w:fldLock="0"/>
            </w:r>
            <w:r>
              <w:rPr>
                <w:rFonts w:ascii="Calibri" w:cs="Calibri" w:hAnsi="Calibri" w:eastAsia="Calibri"/>
                <w:b w:val="0"/>
                <w:bCs w:val="0"/>
                <w:i w:val="0"/>
                <w:iCs w:val="0"/>
                <w:caps w:val="0"/>
                <w:smallCaps w:val="0"/>
                <w:strike w:val="0"/>
                <w:dstrike w:val="0"/>
                <w:outline w:val="0"/>
                <w:color w:val="00a1ff"/>
                <w:spacing w:val="0"/>
                <w:kern w:val="2"/>
                <w:position w:val="0"/>
                <w:sz w:val="21"/>
                <w:szCs w:val="21"/>
                <w:u w:val="none" w:color="000000"/>
                <w:vertAlign w:val="baseline"/>
                <w:rtl w:val="0"/>
                <w:lang w:val="zh-CN" w:eastAsia="zh-CN"/>
              </w:rPr>
              <w:t xml:space="preserve"> </w:t>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9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zh-TW" w:eastAsia="zh-TW"/>
              </w:rPr>
              <w:t>4</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东北大学</w:t>
            </w:r>
            <w:r>
              <w:rPr>
                <w:rFonts w:ascii="Calibri" w:cs="Calibri" w:hAnsi="Calibri" w:eastAsia="Calibri" w:hint="default"/>
                <w:b w:val="0"/>
                <w:bCs w:val="0"/>
                <w:i w:val="0"/>
                <w:iCs w:val="0"/>
                <w:caps w:val="0"/>
                <w:smallCaps w:val="0"/>
                <w:strike w:val="0"/>
                <w:dstrike w:val="0"/>
                <w:outline w:val="0"/>
                <w:color w:val="000000"/>
                <w:spacing w:val="0"/>
                <w:kern w:val="2"/>
                <w:position w:val="0"/>
                <w:sz w:val="21"/>
                <w:szCs w:val="21"/>
                <w:u w:val="none" w:color="000000"/>
                <w:vertAlign w:val="baseline"/>
                <w:rtl w:val="0"/>
              </w:rPr>
              <w:br w:type="textWrapping"/>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 xml:space="preserve">northeastern university </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Music Industry(college of arts,Media and design)</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1.1</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RD</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instrText xml:space="preserve"> HYPERLINK "https://www.northeastern.edu/admissions/application-information/deadlines/"</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https://www.northeastern.edu/admissions/application-information/deadlines/</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fldChar w:fldCharType="end" w:fldLock="0"/>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tabs>
                <w:tab w:val="left" w:pos="720"/>
              </w:tabs>
              <w:bidi w:val="0"/>
              <w:ind w:left="0" w:right="0" w:firstLine="0"/>
              <w:jc w:val="left"/>
              <w:rPr>
                <w:rtl w:val="0"/>
              </w:rPr>
            </w:pPr>
            <w:r>
              <w:rPr>
                <w:color w:val="4d4540"/>
                <w:sz w:val="20"/>
                <w:szCs w:val="20"/>
                <w:shd w:val="clear" w:color="auto" w:fill="f3f3f3"/>
                <w:rtl w:val="0"/>
                <w:lang w:val="en-US"/>
                <w14:shadow w14:sx="100000" w14:sy="100000" w14:kx="0" w14:ky="0" w14:algn="tl" w14:blurRad="25400" w14:dist="26940" w14:dir="2700000">
                  <w14:srgbClr w14:val="000000">
                    <w14:alpha w14:val="100000"/>
                  </w14:srgbClr>
                </w14:shadow>
              </w:rPr>
              <w:t>April</w:t>
            </w:r>
            <w:r>
              <w:rPr>
                <w:color w:val="4d4540"/>
                <w:sz w:val="20"/>
                <w:szCs w:val="20"/>
                <w:shd w:val="clear" w:color="auto" w:fill="f3f3f3"/>
                <w:rtl w:val="0"/>
                <w:lang w:val="zh-CN" w:eastAsia="zh-CN"/>
                <w14:shadow w14:sx="100000" w14:sy="100000" w14:kx="0" w14:ky="0" w14:algn="tl" w14:blurRad="25400" w14:dist="26940" w14:dir="2700000">
                  <w14:srgbClr w14:val="000000">
                    <w14:alpha w14:val="100000"/>
                  </w14:srgbClr>
                </w14:shadow>
              </w:rPr>
              <w:t>1 offer</w:t>
            </w:r>
          </w:p>
        </w:tc>
      </w:tr>
      <w:tr>
        <w:tblPrEx>
          <w:shd w:val="clear" w:color="auto" w:fill="ced7e7"/>
        </w:tblPrEx>
        <w:trPr>
          <w:trHeight w:val="57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en-US"/>
              </w:rPr>
              <w:t>5</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波士顿大学</w:t>
            </w:r>
            <w:r>
              <w:rPr>
                <w:rFonts w:ascii="Calibri" w:cs="Calibri" w:hAnsi="Calibri" w:eastAsia="Calibri" w:hint="default"/>
                <w:b w:val="0"/>
                <w:bCs w:val="0"/>
                <w:i w:val="0"/>
                <w:iCs w:val="0"/>
                <w:caps w:val="0"/>
                <w:smallCaps w:val="0"/>
                <w:strike w:val="0"/>
                <w:dstrike w:val="0"/>
                <w:outline w:val="0"/>
                <w:color w:val="000000"/>
                <w:spacing w:val="0"/>
                <w:kern w:val="2"/>
                <w:position w:val="0"/>
                <w:sz w:val="21"/>
                <w:szCs w:val="21"/>
                <w:u w:val="none" w:color="000000"/>
                <w:vertAlign w:val="baseline"/>
                <w:rtl w:val="0"/>
              </w:rPr>
              <w:br w:type="textWrapping"/>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Boston university</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rtl w:val="0"/>
                <w:lang w:val="zh-TW" w:eastAsia="zh-TW"/>
              </w:rPr>
              <w:t>不定专业</w:t>
            </w:r>
            <w:r>
              <w:rPr>
                <w:rFonts w:ascii="宋体" w:cs="宋体" w:hAnsi="宋体" w:eastAsia="宋体"/>
                <w:rtl w:val="0"/>
                <w:lang w:val="zh-CN" w:eastAsia="zh-CN"/>
              </w:rPr>
              <w:t>/</w:t>
            </w:r>
            <w:r>
              <w:rPr>
                <w:rFonts w:ascii="宋体" w:cs="宋体" w:hAnsi="宋体" w:eastAsia="宋体"/>
                <w:rtl w:val="0"/>
                <w:lang w:val="zh-TW" w:eastAsia="zh-TW"/>
              </w:rPr>
              <w:t>physics</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1.2</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RD</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instrText xml:space="preserve"> HYPERLINK "http://www.bu.edu/admissions/apply/deadlines/"</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http://www.bu.edu/admissions/apply/deadlines/</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fldChar w:fldCharType="end" w:fldLock="0"/>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7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zh-TW" w:eastAsia="zh-TW"/>
              </w:rPr>
              <w:t>6</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塔夫茨大学</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rtl w:val="0"/>
                <w:lang w:val="zh-TW" w:eastAsia="zh-TW"/>
              </w:rPr>
              <w:t>不定专业</w:t>
            </w:r>
            <w:r>
              <w:rPr>
                <w:rFonts w:ascii="宋体" w:cs="宋体" w:hAnsi="宋体" w:eastAsia="宋体"/>
                <w:rtl w:val="0"/>
                <w:lang w:val="zh-CN" w:eastAsia="zh-CN"/>
              </w:rPr>
              <w:t>/</w:t>
            </w:r>
            <w:r>
              <w:rPr>
                <w:rFonts w:ascii="宋体" w:cs="宋体" w:hAnsi="宋体" w:eastAsia="宋体"/>
                <w:rtl w:val="0"/>
                <w:lang w:val="zh-TW" w:eastAsia="zh-TW"/>
              </w:rPr>
              <w:t>physics</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1.1</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RD</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instrText xml:space="preserve"> HYPERLINK "https://admissions.tufts.edu"</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de-DE"/>
              </w:rPr>
              <w:t>https://admissions.tufts.edu</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fldChar w:fldCharType="end" w:fldLock="0"/>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21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zh-TW" w:eastAsia="zh-TW"/>
              </w:rPr>
              <w:t>7</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tabs>
                <w:tab w:val="left" w:pos="720"/>
                <w:tab w:val="left" w:pos="1440"/>
                <w:tab w:val="left" w:pos="2160"/>
              </w:tabs>
              <w:bidi w:val="0"/>
              <w:ind w:left="0" w:right="0" w:firstLine="0"/>
              <w:jc w:val="left"/>
              <w:rPr>
                <w:rtl w:val="0"/>
              </w:rPr>
            </w:pPr>
            <w:r>
              <w:rPr>
                <w:rFonts w:eastAsia="Arial" w:hint="eastAsia"/>
                <w:color w:val="333333"/>
                <w:rtl w:val="0"/>
              </w:rPr>
              <w:t>雪城大学</w:t>
            </w:r>
            <w:r>
              <w:rPr>
                <w:rFonts w:ascii="Arial" w:hAnsi="Arial" w:hint="default"/>
                <w:color w:val="333333"/>
                <w:rtl w:val="0"/>
              </w:rPr>
              <w:br w:type="textWrapping"/>
            </w:r>
            <w:r>
              <w:rPr>
                <w:rFonts w:ascii="Arial" w:hAnsi="Arial"/>
                <w:color w:val="333333"/>
                <w:rtl w:val="0"/>
              </w:rPr>
              <w:t>Syracuse University</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line="380" w:lineRule="exact"/>
              <w:ind w:left="0" w:right="0" w:firstLine="0"/>
              <w:jc w:val="left"/>
              <w:rPr>
                <w:rtl w:val="0"/>
              </w:rPr>
            </w:pPr>
            <w:r>
              <w:rPr>
                <w:rFonts w:ascii="Helvetica Neue" w:hAnsi="Helvetica Neue"/>
                <w:rtl w:val="0"/>
              </w:rPr>
              <w:t>Music Industry</w:t>
            </w:r>
            <w:r>
              <w:rPr>
                <w:rFonts w:eastAsia="Helvetica Neue" w:hint="eastAsia"/>
                <w:rtl w:val="0"/>
              </w:rPr>
              <w:t>（</w:t>
            </w:r>
            <w:r>
              <w:rPr>
                <w:rFonts w:ascii="Helvetica Neue" w:hAnsi="Helvetica Neue"/>
                <w:rtl w:val="0"/>
              </w:rPr>
              <w:t xml:space="preserve">College of Visual and Performing Arts </w:t>
            </w:r>
            <w:r>
              <w:rPr>
                <w:rFonts w:eastAsia="Helvetica Neue" w:hint="eastAsia"/>
                <w:rtl w:val="0"/>
              </w:rPr>
              <w:t>）</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默认"/>
              <w:tabs>
                <w:tab w:val="left" w:pos="720"/>
                <w:tab w:val="left" w:pos="1440"/>
              </w:tabs>
              <w:bidi w:val="0"/>
              <w:ind w:left="0" w:right="0" w:firstLine="0"/>
              <w:jc w:val="left"/>
              <w:rPr>
                <w:rtl w:val="0"/>
              </w:rPr>
            </w:pPr>
            <w:r>
              <w:rPr>
                <w:rFonts w:ascii="Helvetica" w:hAnsi="Helvetica"/>
                <w:color w:val="444444"/>
                <w:sz w:val="20"/>
                <w:szCs w:val="20"/>
                <w:shd w:val="clear" w:color="auto" w:fill="f9fafc"/>
                <w:rtl w:val="0"/>
              </w:rPr>
              <w:t>Jan. 1, 2019 (Recommended online portfolio submissions: Dec. 17, 2018)</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instrText xml:space="preserve"> HYPERLINK "https://www.syracuse.edu/academics/undergraduate-majors-minors/music-industry/"</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https://www.syracuse.edu/academics/undergraduate-majors-minors/music-industry/</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fldChar w:fldCharType="end" w:fldLock="0"/>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9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zh-TW" w:eastAsia="zh-TW"/>
              </w:rPr>
              <w:t>8</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zh-CN" w:eastAsia="zh-CN"/>
              </w:rPr>
              <w:t>宾州州立大学</w:t>
            </w:r>
            <w:r>
              <w:rPr>
                <w:rtl w:val="0"/>
                <w:lang w:val="en-US"/>
              </w:rPr>
              <w:t>The Pennsylvania State University</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rtl w:val="0"/>
                <w:lang w:val="zh-TW" w:eastAsia="zh-TW"/>
              </w:rPr>
              <w:t>不定专业</w:t>
            </w:r>
            <w:r>
              <w:rPr>
                <w:rFonts w:ascii="宋体" w:cs="宋体" w:hAnsi="宋体" w:eastAsia="宋体"/>
                <w:rtl w:val="0"/>
                <w:lang w:val="zh-CN" w:eastAsia="zh-CN"/>
              </w:rPr>
              <w:t>/</w:t>
            </w:r>
            <w:r>
              <w:rPr>
                <w:rFonts w:ascii="宋体" w:cs="宋体" w:hAnsi="宋体" w:eastAsia="宋体"/>
                <w:rtl w:val="0"/>
                <w:lang w:val="zh-TW" w:eastAsia="zh-TW"/>
              </w:rPr>
              <w:t>physics</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tl w:val="0"/>
                <w:lang w:val="zh-TW" w:eastAsia="zh-TW"/>
              </w:rPr>
              <w:t>（预计</w:t>
            </w:r>
            <w:r>
              <w:rPr>
                <w:rtl w:val="0"/>
                <w:lang w:val="en-US"/>
              </w:rPr>
              <w:t>11.</w:t>
            </w:r>
            <w:r>
              <w:rPr>
                <w:rtl w:val="0"/>
                <w:lang w:val="zh-CN" w:eastAsia="zh-CN"/>
              </w:rPr>
              <w:t>30</w:t>
            </w:r>
            <w:r>
              <w:rPr>
                <w:rtl w:val="0"/>
                <w:lang w:val="zh-TW" w:eastAsia="zh-TW"/>
              </w:rPr>
              <w:t>）</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tl w:val="0"/>
                <w:lang w:val="en-US"/>
              </w:rPr>
              <w:t>https://www.psu.edu/admission</w:t>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630"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zh-TW" w:eastAsia="zh-TW"/>
              </w:rPr>
              <w:t>9</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伊利诺伊香槟大学</w:t>
            </w:r>
            <w:r>
              <w:rPr>
                <w:rFonts w:ascii="Calibri" w:cs="Calibri" w:hAnsi="Calibri" w:eastAsia="Calibri" w:hint="default"/>
                <w:b w:val="0"/>
                <w:bCs w:val="0"/>
                <w:i w:val="0"/>
                <w:iCs w:val="0"/>
                <w:caps w:val="0"/>
                <w:smallCaps w:val="0"/>
                <w:strike w:val="0"/>
                <w:dstrike w:val="0"/>
                <w:outline w:val="0"/>
                <w:color w:val="000000"/>
                <w:spacing w:val="0"/>
                <w:kern w:val="2"/>
                <w:position w:val="0"/>
                <w:sz w:val="21"/>
                <w:szCs w:val="21"/>
                <w:u w:val="none" w:color="000000"/>
                <w:vertAlign w:val="baseline"/>
                <w:rtl w:val="0"/>
              </w:rPr>
              <w:br w:type="textWrapping"/>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University of Illinois at Urbana-Champaign</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Computer Science + Music</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RD1</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月</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5</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号</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instrText xml:space="preserve"> HYPERLINK "https://cs.illinois.edu/academics/undergraduate/degree-program-options/cs-x-degree-programs/computer-science-music"</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https://cs.illinois.edu/academics/undergraduate/degree-program-options/cs-x-degree-programs/computer-science-music</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fldChar w:fldCharType="end" w:fldLock="0"/>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lang w:val="zh-CN" w:eastAsia="zh-CN"/>
              </w:rPr>
              <w:t xml:space="preserve"> 项目介绍</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br w:type="textWrapping"/>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instrText xml:space="preserve"> HYPERLINK "https://admissions.illinois.edu/Apply/Freshman/dates"</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https://admissions.illinois.edu/Apply/Freshman/dates</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Pr>
              <w:fldChar w:fldCharType="end" w:fldLock="0"/>
            </w:r>
            <w:r>
              <w:rPr>
                <w:rFonts w:ascii="Calibri" w:cs="Calibri" w:hAnsi="Calibri" w:eastAsia="Calibri" w:hint="eastAsia"/>
                <w:b w:val="0"/>
                <w:bCs w:val="0"/>
                <w:i w:val="0"/>
                <w:iCs w:val="0"/>
                <w:caps w:val="0"/>
                <w:smallCaps w:val="0"/>
                <w:strike w:val="0"/>
                <w:dstrike w:val="0"/>
                <w:outline w:val="0"/>
                <w:color w:val="0000ff"/>
                <w:spacing w:val="0"/>
                <w:kern w:val="2"/>
                <w:position w:val="0"/>
                <w:sz w:val="21"/>
                <w:szCs w:val="21"/>
                <w:u w:val="single" w:color="0000ff"/>
                <w:vertAlign w:val="baseline"/>
                <w:rtl w:val="0"/>
                <w:lang w:val="zh-CN" w:eastAsia="zh-CN"/>
              </w:rPr>
              <w:t xml:space="preserve"> 截止日期</w:t>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2"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en-US"/>
              </w:rPr>
              <w:t>10</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巴德学院</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Bard College</w:t>
            </w: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宋体" w:cs="宋体" w:hAnsi="宋体" w:eastAsia="宋体"/>
                <w:rtl w:val="0"/>
                <w:lang w:val="zh-TW" w:eastAsia="zh-TW"/>
              </w:rPr>
              <w:t>不定专业</w:t>
            </w:r>
            <w:r>
              <w:rPr>
                <w:rFonts w:ascii="宋体" w:cs="宋体" w:hAnsi="宋体" w:eastAsia="宋体"/>
                <w:rtl w:val="0"/>
                <w:lang w:val="zh-CN" w:eastAsia="zh-CN"/>
              </w:rPr>
              <w:t>/</w:t>
            </w:r>
            <w:r>
              <w:rPr>
                <w:rFonts w:ascii="宋体" w:cs="宋体" w:hAnsi="宋体" w:eastAsia="宋体"/>
                <w:rtl w:val="0"/>
                <w:lang w:val="zh-TW" w:eastAsia="zh-TW"/>
              </w:rPr>
              <w:t>physics</w:t>
            </w: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t>RD1.1</w:t>
            </w:r>
            <w:r>
              <w:rPr>
                <w:rFonts w:ascii="Calibri" w:cs="Calibri" w:hAnsi="Calibri"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rtl w:val="0"/>
              </w:rPr>
              <w:t>号</w:t>
            </w: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fldChar w:fldCharType="begin"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instrText xml:space="preserve"> HYPERLINK "https://www.bard.edu/admission/applying/"</w:instrText>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rPr>
              <w:fldChar w:fldCharType="separate" w:fldLock="0"/>
            </w:r>
            <w:r>
              <w:rPr>
                <w:rStyle w:val="Hyperlink.0"/>
                <w:rFonts w:ascii="Calibri" w:cs="Calibri" w:hAnsi="Calibri" w:eastAsia="Calibri"/>
                <w:b w:val="0"/>
                <w:bCs w:val="0"/>
                <w:i w:val="0"/>
                <w:iCs w:val="0"/>
                <w:caps w:val="0"/>
                <w:smallCaps w:val="0"/>
                <w:strike w:val="0"/>
                <w:dstrike w:val="0"/>
                <w:outline w:val="0"/>
                <w:color w:val="0000ff"/>
                <w:spacing w:val="0"/>
                <w:kern w:val="2"/>
                <w:position w:val="0"/>
                <w:sz w:val="21"/>
                <w:szCs w:val="21"/>
                <w:u w:val="single" w:color="0000ff"/>
                <w:vertAlign w:val="baseline"/>
                <w:rtl w:val="0"/>
                <w:lang w:val="en-US"/>
              </w:rPr>
              <w:t>https://www.bard.edu/admission/applying/</w:t>
            </w:r>
            <w: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rtl w:val="0"/>
              </w:rPr>
              <w:fldChar w:fldCharType="end" w:fldLock="0"/>
            </w: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2"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en-US"/>
              </w:rPr>
              <w:t>11</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02" w:hRule="atLeast"/>
        </w:trPr>
        <w:tc>
          <w:tcPr>
            <w:tcW w:type="dxa" w:w="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40" w:lineRule="atLeast"/>
              <w:jc w:val="center"/>
            </w:pPr>
            <w:r>
              <w:rPr>
                <w:rtl w:val="0"/>
                <w:lang w:val="en-US"/>
              </w:rPr>
              <w:t>12</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numPr>
          <w:ilvl w:val="0"/>
          <w:numId w:val="9"/>
        </w:numPr>
      </w:pPr>
    </w:p>
    <w:p>
      <w:pPr>
        <w:pStyle w:val="Normal.0"/>
        <w:spacing w:line="340" w:lineRule="atLeast"/>
        <w:ind w:left="420" w:firstLine="0"/>
      </w:pPr>
    </w:p>
    <w:p>
      <w:pPr>
        <w:pStyle w:val="Normal.0"/>
        <w:ind w:left="420" w:firstLine="0"/>
        <w:rPr>
          <w:sz w:val="18"/>
          <w:szCs w:val="18"/>
        </w:rPr>
      </w:pPr>
    </w:p>
    <w:p>
      <w:pPr>
        <w:pStyle w:val="列出段落1"/>
        <w:numPr>
          <w:ilvl w:val="0"/>
          <w:numId w:val="11"/>
        </w:numPr>
        <w:bidi w:val="0"/>
        <w:spacing w:line="380" w:lineRule="exact"/>
        <w:ind w:right="0"/>
        <w:jc w:val="both"/>
        <w:rPr>
          <w:rtl w:val="0"/>
          <w:lang w:val="zh-TW" w:eastAsia="zh-TW"/>
        </w:rPr>
      </w:pPr>
      <w:r>
        <w:rPr>
          <w:rFonts w:ascii="宋体" w:cs="宋体" w:hAnsi="宋体" w:eastAsia="宋体"/>
          <w:rtl w:val="0"/>
          <w:lang w:val="zh-TW" w:eastAsia="zh-TW"/>
        </w:rPr>
        <w:t>申请人实际考试成绩如与预估分数有较大出入或申请人在申请截止日之前未能向所申请院校提供合格成绩，因此导致一切不利后果申请人自行承担</w:t>
      </w:r>
    </w:p>
    <w:p>
      <w:pPr>
        <w:pStyle w:val="列出段落1"/>
        <w:numPr>
          <w:ilvl w:val="0"/>
          <w:numId w:val="11"/>
        </w:numPr>
        <w:bidi w:val="0"/>
        <w:spacing w:line="380" w:lineRule="exact"/>
        <w:ind w:right="0"/>
        <w:jc w:val="both"/>
        <w:rPr>
          <w:rtl w:val="0"/>
          <w:lang w:val="zh-TW" w:eastAsia="zh-TW"/>
        </w:rPr>
      </w:pPr>
      <w:r>
        <w:rPr>
          <w:rFonts w:ascii="宋体" w:cs="宋体" w:hAnsi="宋体" w:eastAsia="宋体"/>
          <w:rtl w:val="0"/>
          <w:lang w:val="zh-TW" w:eastAsia="zh-TW"/>
        </w:rPr>
        <w:t>如《选校补充协议》签订时所依据的客观条件发生重大变化，需要调整院校名单的，根据合理性原则协商，双方以书面形式修订《选校补充协议》中的院校名单，或重新签订新的《选校补充协议》。</w:t>
      </w:r>
    </w:p>
    <w:p>
      <w:pPr>
        <w:pStyle w:val="列出段落1"/>
        <w:numPr>
          <w:ilvl w:val="0"/>
          <w:numId w:val="11"/>
        </w:numPr>
        <w:spacing w:line="340" w:lineRule="atLeast"/>
        <w:rPr>
          <w:lang w:val="zh-TW" w:eastAsia="zh-TW"/>
        </w:rPr>
      </w:pPr>
      <w:r>
        <w:rPr>
          <w:rFonts w:ascii="宋体" w:cs="宋体" w:hAnsi="宋体" w:eastAsia="宋体"/>
          <w:rtl w:val="0"/>
          <w:lang w:val="zh-TW" w:eastAsia="zh-TW"/>
        </w:rPr>
        <w:t>本《选校补充协议》作为双方于</w:t>
      </w:r>
      <w:r>
        <w:rPr>
          <w:rtl w:val="0"/>
          <w:lang w:val="en-US"/>
        </w:rPr>
        <w:t>________</w:t>
      </w:r>
      <w:r>
        <w:rPr>
          <w:rFonts w:ascii="宋体" w:cs="宋体" w:hAnsi="宋体" w:eastAsia="宋体"/>
          <w:rtl w:val="0"/>
          <w:lang w:val="zh-TW" w:eastAsia="zh-TW"/>
        </w:rPr>
        <w:t>年</w:t>
      </w:r>
      <w:r>
        <w:rPr>
          <w:rtl w:val="0"/>
          <w:lang w:val="en-US"/>
        </w:rPr>
        <w:t>____</w:t>
      </w:r>
      <w:r>
        <w:rPr>
          <w:rFonts w:ascii="宋体" w:cs="宋体" w:hAnsi="宋体" w:eastAsia="宋体"/>
          <w:rtl w:val="0"/>
          <w:lang w:val="zh-TW" w:eastAsia="zh-TW"/>
        </w:rPr>
        <w:t>月</w:t>
      </w:r>
      <w:r>
        <w:rPr>
          <w:rtl w:val="0"/>
          <w:lang w:val="en-US"/>
        </w:rPr>
        <w:t>_____</w:t>
      </w:r>
      <w:r>
        <w:rPr>
          <w:rFonts w:ascii="宋体" w:cs="宋体" w:hAnsi="宋体" w:eastAsia="宋体"/>
          <w:rtl w:val="0"/>
          <w:lang w:val="zh-TW" w:eastAsia="zh-TW"/>
        </w:rPr>
        <w:t>日签订的《留学咨询服务协议》附件，与原合同中《选校补充协议》具有同等效力，须经乙方项目负责人和申请人共同签字确认。</w:t>
      </w:r>
    </w:p>
    <w:p>
      <w:pPr>
        <w:pStyle w:val="列出段落1"/>
        <w:spacing w:line="340" w:lineRule="atLeast"/>
        <w:ind w:left="420" w:firstLine="0"/>
        <w:rPr>
          <w:b w:val="1"/>
          <w:bCs w:val="1"/>
          <w:sz w:val="18"/>
          <w:szCs w:val="18"/>
        </w:rPr>
      </w:pPr>
    </w:p>
    <w:p>
      <w:pPr>
        <w:pStyle w:val="列出段落1"/>
        <w:spacing w:line="340" w:lineRule="atLeast"/>
        <w:ind w:left="420" w:firstLine="0"/>
        <w:rPr>
          <w:b w:val="1"/>
          <w:bCs w:val="1"/>
          <w:sz w:val="18"/>
          <w:szCs w:val="18"/>
        </w:rPr>
      </w:pPr>
    </w:p>
    <w:p>
      <w:pPr>
        <w:pStyle w:val="列出段落1"/>
        <w:spacing w:line="340" w:lineRule="atLeast"/>
        <w:ind w:left="420" w:firstLine="0"/>
        <w:rPr>
          <w:b w:val="1"/>
          <w:bCs w:val="1"/>
          <w:sz w:val="18"/>
          <w:szCs w:val="18"/>
        </w:rPr>
      </w:pPr>
    </w:p>
    <w:p>
      <w:pPr>
        <w:pStyle w:val="Normal.0"/>
        <w:spacing w:line="340" w:lineRule="atLeast"/>
        <w:rPr>
          <w:rFonts w:ascii="Calibri" w:cs="Calibri" w:hAnsi="Calibri" w:eastAsia="Calibri"/>
          <w:b w:val="1"/>
          <w:bCs w:val="1"/>
          <w:u w:val="single"/>
        </w:rPr>
      </w:pPr>
      <w:r>
        <w:rPr>
          <w:rFonts w:ascii="宋体" w:cs="宋体" w:hAnsi="宋体" w:eastAsia="宋体"/>
          <w:b w:val="1"/>
          <w:bCs w:val="1"/>
          <w:rtl w:val="0"/>
          <w:lang w:val="zh-TW" w:eastAsia="zh-TW"/>
        </w:rPr>
        <w:t>申请人签字确认：</w:t>
      </w:r>
      <w:r>
        <w:rPr>
          <w:rFonts w:ascii="Calibri" w:cs="Calibri" w:hAnsi="Calibri" w:eastAsia="Calibri"/>
          <w:b w:val="1"/>
          <w:bCs w:val="1"/>
          <w:rtl w:val="0"/>
          <w:lang w:val="en-US"/>
        </w:rPr>
        <w:t xml:space="preserve">                                                                                                                       </w:t>
      </w:r>
      <w:r>
        <w:rPr>
          <w:rFonts w:ascii="宋体" w:cs="宋体" w:hAnsi="宋体" w:eastAsia="宋体"/>
          <w:b w:val="1"/>
          <w:bCs w:val="1"/>
          <w:rtl w:val="0"/>
          <w:lang w:val="zh-TW" w:eastAsia="zh-TW"/>
        </w:rPr>
        <w:t>乙方签约人签字确认：</w:t>
      </w:r>
      <w:r>
        <w:rPr>
          <w:rFonts w:ascii="Calibri" w:cs="Calibri" w:hAnsi="Calibri" w:eastAsia="Calibri"/>
          <w:b w:val="1"/>
          <w:bCs w:val="1"/>
          <w:rtl w:val="0"/>
          <w:lang w:val="en-US"/>
        </w:rPr>
        <w:t xml:space="preserve">                                               </w:t>
      </w:r>
    </w:p>
    <w:p>
      <w:pPr>
        <w:pStyle w:val="Normal.0"/>
        <w:spacing w:line="340" w:lineRule="atLeast"/>
        <w:ind w:left="361" w:firstLine="0"/>
        <w:rPr>
          <w:rFonts w:ascii="Calibri" w:cs="Calibri" w:hAnsi="Calibri" w:eastAsia="Calibri"/>
          <w:b w:val="1"/>
          <w:bCs w:val="1"/>
        </w:rPr>
      </w:pPr>
      <w:r>
        <w:rPr>
          <w:rFonts w:ascii="Calibri" w:cs="Calibri" w:hAnsi="Calibri" w:eastAsia="Calibri"/>
          <w:b w:val="1"/>
          <w:bCs w:val="1"/>
          <w:rtl w:val="0"/>
          <w:lang w:val="en-US"/>
        </w:rPr>
        <w:t xml:space="preserve">   </w:t>
      </w:r>
    </w:p>
    <w:p>
      <w:pPr>
        <w:pStyle w:val="Normal.0"/>
        <w:spacing w:line="340" w:lineRule="atLeast"/>
        <w:rPr>
          <w:rFonts w:ascii="宋体" w:cs="宋体" w:hAnsi="宋体" w:eastAsia="宋体"/>
          <w:b w:val="1"/>
          <w:bCs w:val="1"/>
        </w:rPr>
      </w:pPr>
      <w:r>
        <w:rPr>
          <w:rFonts w:ascii="宋体" w:cs="宋体" w:hAnsi="宋体" w:eastAsia="宋体"/>
          <w:b w:val="1"/>
          <w:bCs w:val="1"/>
          <w:rtl w:val="0"/>
          <w:lang w:val="zh-TW" w:eastAsia="zh-TW"/>
        </w:rPr>
        <w:t>申请人法定代理人签字确认：</w:t>
      </w:r>
      <w:r>
        <w:rPr>
          <w:rFonts w:ascii="Calibri" w:cs="Calibri" w:hAnsi="Calibri" w:eastAsia="Calibri"/>
          <w:b w:val="1"/>
          <w:bCs w:val="1"/>
          <w:rtl w:val="0"/>
          <w:lang w:val="en-US"/>
        </w:rPr>
        <w:t xml:space="preserve">                                                                                                 </w:t>
      </w:r>
      <w:r>
        <w:rPr>
          <w:rFonts w:ascii="宋体" w:cs="宋体" w:hAnsi="宋体" w:eastAsia="宋体"/>
          <w:b w:val="1"/>
          <w:bCs w:val="1"/>
          <w:rtl w:val="0"/>
          <w:lang w:val="zh-TW" w:eastAsia="zh-TW"/>
        </w:rPr>
        <w:t>乙方项目负责人签字确认：</w:t>
      </w:r>
      <w:r>
        <w:rPr>
          <w:rFonts w:ascii="Calibri" w:cs="Calibri" w:hAnsi="Calibri" w:eastAsia="Calibri"/>
          <w:b w:val="1"/>
          <w:bCs w:val="1"/>
          <w:rtl w:val="0"/>
          <w:lang w:val="en-US"/>
        </w:rPr>
        <w:t xml:space="preserve">                                               </w:t>
      </w:r>
    </w:p>
    <w:p>
      <w:pPr>
        <w:pStyle w:val="Normal.0"/>
        <w:spacing w:line="340" w:lineRule="atLeast"/>
        <w:rPr>
          <w:b w:val="1"/>
          <w:bCs w:val="1"/>
        </w:rPr>
      </w:pPr>
    </w:p>
    <w:p>
      <w:pPr>
        <w:pStyle w:val="Normal.0"/>
        <w:spacing w:line="340" w:lineRule="atLeast"/>
      </w:pPr>
      <w:r>
        <w:rPr>
          <w:rFonts w:ascii="Calibri" w:cs="Calibri" w:hAnsi="Calibri" w:eastAsia="Calibri"/>
          <w:b w:val="1"/>
          <w:bCs w:val="1"/>
          <w:rtl w:val="0"/>
          <w:lang w:val="en-US"/>
        </w:rPr>
        <w:t xml:space="preserve"> </w:t>
      </w:r>
      <w:r>
        <w:rPr>
          <w:rFonts w:ascii="宋体" w:cs="宋体" w:hAnsi="宋体" w:eastAsia="宋体"/>
          <w:b w:val="1"/>
          <w:bCs w:val="1"/>
          <w:rtl w:val="0"/>
          <w:lang w:val="zh-TW" w:eastAsia="zh-TW"/>
        </w:rPr>
        <w:t>签字日期：                                                           签字日期：</w:t>
      </w:r>
    </w:p>
    <w:sectPr>
      <w:headerReference w:type="default" r:id="rId4"/>
      <w:footerReference w:type="default" r:id="rId5"/>
      <w:pgSz w:w="16840" w:h="11900" w:orient="landscape"/>
      <w:pgMar w:top="1800" w:right="1440" w:bottom="1800" w:left="144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宋体">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lang w:val="zh-TW" w:eastAsia="zh-TW"/>
      </w:rPr>
      <w:t xml:space="preserve"> </w:t>
    </w:r>
    <w:r>
      <w:rPr>
        <w:rFonts w:ascii="Calibri" w:cs="Calibri" w:hAnsi="Calibri" w:eastAsia="Calibri"/>
        <w:b w:val="1"/>
        <w:bCs w:val="1"/>
        <w:rtl w:val="0"/>
        <w:lang w:val="en-US"/>
      </w:rPr>
      <w:fldChar w:fldCharType="begin" w:fldLock="0"/>
    </w:r>
    <w:r>
      <w:rPr>
        <w:rFonts w:ascii="Calibri" w:cs="Calibri" w:hAnsi="Calibri" w:eastAsia="Calibri"/>
        <w:b w:val="1"/>
        <w:bCs w:val="1"/>
        <w:rtl w:val="0"/>
        <w:lang w:val="en-US"/>
      </w:rPr>
      <w:instrText xml:space="preserve"> PAGE </w:instrText>
    </w:r>
    <w:r>
      <w:rPr>
        <w:rFonts w:ascii="Calibri" w:cs="Calibri" w:hAnsi="Calibri" w:eastAsia="Calibri"/>
        <w:b w:val="1"/>
        <w:bCs w:val="1"/>
        <w:rtl w:val="0"/>
        <w:lang w:val="en-US"/>
      </w:rPr>
      <w:fldChar w:fldCharType="separate" w:fldLock="0"/>
    </w:r>
    <w:r>
      <w:rPr>
        <w:rFonts w:ascii="Calibri" w:cs="Calibri" w:hAnsi="Calibri" w:eastAsia="Calibri"/>
        <w:b w:val="1"/>
        <w:bCs w:val="1"/>
        <w:rtl w:val="0"/>
        <w:lang w:val="en-US"/>
      </w:rPr>
      <w:t>4</w:t>
    </w:r>
    <w:r>
      <w:rPr>
        <w:rFonts w:ascii="Calibri" w:cs="Calibri" w:hAnsi="Calibri" w:eastAsia="Calibri"/>
        <w:b w:val="1"/>
        <w:bCs w:val="1"/>
        <w:rtl w:val="0"/>
        <w:lang w:val="en-US"/>
      </w:rPr>
      <w:fldChar w:fldCharType="end" w:fldLock="0"/>
    </w:r>
    <w:r>
      <w:rPr>
        <w:rtl w:val="0"/>
        <w:lang w:val="zh-TW" w:eastAsia="zh-TW"/>
      </w:rPr>
      <w:t xml:space="preserve"> / </w:t>
    </w:r>
    <w:r>
      <w:rPr>
        <w:rFonts w:ascii="Calibri" w:cs="Calibri" w:hAnsi="Calibri" w:eastAsia="Calibri"/>
        <w:b w:val="1"/>
        <w:bCs w:val="1"/>
        <w:rtl w:val="0"/>
        <w:lang w:val="en-US"/>
      </w:rPr>
      <w:fldChar w:fldCharType="begin" w:fldLock="0"/>
    </w:r>
    <w:r>
      <w:rPr>
        <w:rFonts w:ascii="Calibri" w:cs="Calibri" w:hAnsi="Calibri" w:eastAsia="Calibri"/>
        <w:b w:val="1"/>
        <w:bCs w:val="1"/>
        <w:rtl w:val="0"/>
        <w:lang w:val="en-US"/>
      </w:rPr>
      <w:instrText xml:space="preserve"> NUMPAGES </w:instrText>
    </w:r>
    <w:r>
      <w:rPr>
        <w:rFonts w:ascii="Calibri" w:cs="Calibri" w:hAnsi="Calibri" w:eastAsia="Calibri"/>
        <w:b w:val="1"/>
        <w:bCs w:val="1"/>
        <w:rtl w:val="0"/>
        <w:lang w:val="en-US"/>
      </w:rPr>
      <w:fldChar w:fldCharType="separate" w:fldLock="0"/>
    </w:r>
    <w:r>
      <w:rPr>
        <w:rFonts w:ascii="Calibri" w:cs="Calibri" w:hAnsi="Calibri" w:eastAsia="Calibri"/>
        <w:b w:val="1"/>
        <w:bCs w:val="1"/>
        <w:rtl w:val="0"/>
        <w:lang w:val="en-US"/>
      </w:rPr>
      <w:t>4</w:t>
    </w:r>
    <w:r>
      <w:rPr>
        <w:rFonts w:ascii="Calibri" w:cs="Calibri" w:hAnsi="Calibri" w:eastAsia="Calibri"/>
        <w:b w:val="1"/>
        <w:bCs w:val="1"/>
        <w:rtl w:val="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已导入的样式“3”"/>
  </w:abstractNum>
  <w:abstractNum w:abstractNumId="5">
    <w:multiLevelType w:val="hybridMultilevel"/>
    <w:styleLink w:val="已导入的样式“3”"/>
    <w:lvl w:ilvl="0">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已导入的样式“4”"/>
  </w:abstractNum>
  <w:abstractNum w:abstractNumId="7">
    <w:multiLevelType w:val="hybridMultilevel"/>
    <w:styleLink w:val="已导入的样式“4”"/>
    <w:lvl w:ilvl="0">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已导入的样式“5”"/>
  </w:abstractNum>
  <w:abstractNum w:abstractNumId="9">
    <w:multiLevelType w:val="hybridMultilevel"/>
    <w:styleLink w:val="已导入的样式“5”"/>
    <w:lvl w:ilvl="0">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0"/>
    <w:lvlOverride w:ilvl="0">
      <w:lvl w:ilvl="0">
        <w:start w:val="1"/>
        <w:numFmt w:val="bullet"/>
        <w:suff w:val="tab"/>
        <w:lvlText w:val="●"/>
        <w:lvlJc w:val="left"/>
        <w:pPr>
          <w:ind w:left="42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4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26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8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10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252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294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336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3782" w:hanging="4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1”">
    <w:name w:val="已导入的样式“1”"/>
    <w:pPr>
      <w:numPr>
        <w:numId w:val="1"/>
      </w:numPr>
    </w:pPr>
  </w:style>
  <w:style w:type="paragraph" w:styleId="列出段落1">
    <w:name w:val="列出段落1"/>
    <w:next w:val="列出段落1"/>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2”">
    <w:name w:val="已导入的样式“2”"/>
    <w:pPr>
      <w:numPr>
        <w:numId w:val="3"/>
      </w:numPr>
    </w:pPr>
  </w:style>
  <w:style w:type="numbering" w:styleId="已导入的样式“3”">
    <w:name w:val="已导入的样式“3”"/>
    <w:pPr>
      <w:numPr>
        <w:numId w:val="5"/>
      </w:numPr>
    </w:pPr>
  </w:style>
  <w:style w:type="numbering" w:styleId="已导入的样式“4”">
    <w:name w:val="已导入的样式“4”"/>
    <w:pPr>
      <w:numPr>
        <w:numId w:val="7"/>
      </w:numPr>
    </w:pPr>
  </w:style>
  <w:style w:type="character" w:styleId="Hyperlink.0">
    <w:name w:val="Hyperlink.0"/>
    <w:basedOn w:val="Hyperlink"/>
    <w:next w:val="Hyperlink.0"/>
    <w:rPr>
      <w:color w:val="0000ff"/>
      <w:u w:val="single" w:color="0000ff"/>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已导入的样式“5”">
    <w:name w:val="已导入的样式“5”"/>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